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0D17CDDA" w:rsidR="008A22CF" w:rsidRPr="004A3348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</w:t>
      </w:r>
      <w:r w:rsidR="001D4850" w:rsidRPr="001A5974">
        <w:rPr>
          <w:lang w:val="en-US"/>
        </w:rPr>
        <w:t xml:space="preserve"> Meeting</w:t>
      </w:r>
      <w:r w:rsidR="005071CC" w:rsidRPr="001A5974">
        <w:rPr>
          <w:lang w:val="en-US"/>
        </w:rPr>
        <w:t xml:space="preserve"> </w:t>
      </w:r>
      <w:r w:rsidR="00837AD9" w:rsidRPr="00C0585F">
        <w:rPr>
          <w:rFonts w:eastAsia="PMingLiU" w:cs="Arial"/>
          <w:color w:val="000000" w:themeColor="text1"/>
          <w:sz w:val="22"/>
          <w:lang w:val="en-US" w:eastAsia="ja-JP"/>
        </w:rPr>
        <w:t>#</w:t>
      </w:r>
      <w:bookmarkStart w:id="1" w:name="_Hlk110436944"/>
      <w:r w:rsidR="00837AD9" w:rsidRPr="00C0585F">
        <w:rPr>
          <w:rFonts w:eastAsia="PMingLiU" w:cs="Arial"/>
          <w:color w:val="000000" w:themeColor="text1"/>
          <w:sz w:val="22"/>
          <w:lang w:val="en-US" w:eastAsia="ja-JP"/>
        </w:rPr>
        <w:t>10</w:t>
      </w:r>
      <w:bookmarkEnd w:id="1"/>
      <w:r w:rsidR="00E40D91" w:rsidRPr="00C0585F">
        <w:rPr>
          <w:rFonts w:eastAsia="PMingLiU" w:cs="Arial"/>
          <w:color w:val="000000" w:themeColor="text1"/>
          <w:sz w:val="22"/>
          <w:lang w:val="en-US" w:eastAsia="ja-JP"/>
        </w:rPr>
        <w:t>5</w:t>
      </w:r>
      <w:r w:rsidRPr="001A5974">
        <w:rPr>
          <w:lang w:val="en-US"/>
        </w:rPr>
        <w:tab/>
      </w:r>
      <w:r w:rsidR="005863F3" w:rsidRPr="005863F3">
        <w:rPr>
          <w:lang w:val="en-US"/>
        </w:rPr>
        <w:t>R4-</w:t>
      </w:r>
      <w:r w:rsidR="00383317">
        <w:rPr>
          <w:lang w:val="en-US"/>
        </w:rPr>
        <w:t>221</w:t>
      </w:r>
      <w:r w:rsidR="00BC7EBA">
        <w:rPr>
          <w:lang w:val="en-US"/>
        </w:rPr>
        <w:t>9901</w:t>
      </w:r>
    </w:p>
    <w:p w14:paraId="65F55581" w14:textId="03F78869" w:rsidR="008A22CF" w:rsidRPr="00C0585F" w:rsidRDefault="00383317" w:rsidP="008A22CF">
      <w:pPr>
        <w:pStyle w:val="3GPPHeader"/>
        <w:rPr>
          <w:lang w:val="en-US"/>
        </w:rPr>
      </w:pPr>
      <w:r>
        <w:rPr>
          <w:lang w:val="en-US"/>
        </w:rPr>
        <w:t>Toulouse, France</w:t>
      </w:r>
      <w:r w:rsidR="00837AD9" w:rsidRPr="00C0585F">
        <w:rPr>
          <w:lang w:val="en-US"/>
        </w:rPr>
        <w:t xml:space="preserve">, </w:t>
      </w:r>
      <w:r w:rsidR="00E40D91" w:rsidRPr="00C0585F">
        <w:rPr>
          <w:lang w:val="en-US"/>
        </w:rPr>
        <w:t>November</w:t>
      </w:r>
      <w:r w:rsidR="00837AD9" w:rsidRPr="00C0585F">
        <w:rPr>
          <w:lang w:val="en-US"/>
        </w:rPr>
        <w:t xml:space="preserve"> </w:t>
      </w:r>
      <w:r w:rsidR="002D322B" w:rsidRPr="00C0585F">
        <w:rPr>
          <w:lang w:val="en-US"/>
        </w:rPr>
        <w:t>1</w:t>
      </w:r>
      <w:r w:rsidR="00E40D91" w:rsidRPr="00C0585F">
        <w:rPr>
          <w:lang w:val="en-US"/>
        </w:rPr>
        <w:t>4</w:t>
      </w:r>
      <w:r w:rsidR="002D322B" w:rsidRPr="00C0585F">
        <w:rPr>
          <w:lang w:val="en-US"/>
        </w:rPr>
        <w:t xml:space="preserve"> </w:t>
      </w:r>
      <w:r w:rsidR="00DE3259" w:rsidRPr="00C0585F">
        <w:rPr>
          <w:lang w:val="en-US"/>
        </w:rPr>
        <w:t>–</w:t>
      </w:r>
      <w:r w:rsidR="002D322B" w:rsidRPr="00C0585F">
        <w:rPr>
          <w:lang w:val="en-US"/>
        </w:rPr>
        <w:t xml:space="preserve"> </w:t>
      </w:r>
      <w:r w:rsidR="00E40D91" w:rsidRPr="00C0585F">
        <w:rPr>
          <w:lang w:val="en-US"/>
        </w:rPr>
        <w:t>November</w:t>
      </w:r>
      <w:r w:rsidR="002D322B" w:rsidRPr="00C0585F">
        <w:rPr>
          <w:lang w:val="en-US"/>
        </w:rPr>
        <w:t xml:space="preserve"> </w:t>
      </w:r>
      <w:r w:rsidR="00DE3259" w:rsidRPr="00C0585F">
        <w:rPr>
          <w:lang w:val="en-US"/>
        </w:rPr>
        <w:t>1</w:t>
      </w:r>
      <w:r w:rsidR="00E40D91" w:rsidRPr="00C0585F">
        <w:rPr>
          <w:lang w:val="en-US"/>
        </w:rPr>
        <w:t>8</w:t>
      </w:r>
      <w:r w:rsidR="00837AD9" w:rsidRPr="00C0585F">
        <w:rPr>
          <w:lang w:val="en-US"/>
        </w:rPr>
        <w:t>, 2022</w:t>
      </w:r>
    </w:p>
    <w:p w14:paraId="2D8C5D3B" w14:textId="77777777" w:rsidR="00837AD9" w:rsidRPr="00C0585F" w:rsidRDefault="00837AD9" w:rsidP="008A22CF">
      <w:pPr>
        <w:pStyle w:val="3GPPHeader"/>
        <w:rPr>
          <w:lang w:val="en-US"/>
        </w:rPr>
      </w:pPr>
    </w:p>
    <w:p w14:paraId="0FDE225D" w14:textId="757C7014" w:rsidR="008A22CF" w:rsidRPr="00C0585F" w:rsidRDefault="008A22CF" w:rsidP="008A22CF">
      <w:pPr>
        <w:pStyle w:val="3GPPHeader"/>
        <w:rPr>
          <w:sz w:val="22"/>
          <w:lang w:val="en-US"/>
        </w:rPr>
      </w:pPr>
      <w:r w:rsidRPr="00C0585F">
        <w:rPr>
          <w:sz w:val="22"/>
          <w:lang w:val="en-US"/>
        </w:rPr>
        <w:t>Agenda Item:</w:t>
      </w:r>
      <w:r w:rsidRPr="00C0585F">
        <w:rPr>
          <w:sz w:val="22"/>
          <w:lang w:val="en-US"/>
        </w:rPr>
        <w:tab/>
      </w:r>
      <w:r w:rsidR="00875E84">
        <w:rPr>
          <w:sz w:val="22"/>
          <w:lang w:val="en-US"/>
        </w:rPr>
        <w:t>8.7.3.2</w:t>
      </w:r>
    </w:p>
    <w:p w14:paraId="57D8FDDC" w14:textId="4993D1F6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</w:r>
      <w:r w:rsidR="00837AD9" w:rsidRPr="00837AD9">
        <w:rPr>
          <w:sz w:val="22"/>
          <w:lang w:val="en-US"/>
        </w:rPr>
        <w:t>MediaTek Inc.</w:t>
      </w:r>
    </w:p>
    <w:p w14:paraId="3A8FC3FA" w14:textId="6D4802F2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875E84" w:rsidRPr="00875E84">
        <w:rPr>
          <w:sz w:val="22"/>
          <w:lang w:val="en-US"/>
        </w:rPr>
        <w:t>On beam type for RRC_INACTIVE and initial access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4789514B" w14:textId="77777777" w:rsidR="00AC6158" w:rsidRDefault="00AC6158" w:rsidP="00AC6158">
      <w:pPr>
        <w:jc w:val="both"/>
        <w:rPr>
          <w:lang w:val="en-US"/>
        </w:rPr>
      </w:pPr>
      <w:r>
        <w:rPr>
          <w:lang w:val="en-US"/>
        </w:rPr>
        <w:t>One of objectives in the Rel-18 WID on FR2 enhancement is to specify beam correspondence requirements for RRC_INACTIVE and initial access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6158" w:rsidRPr="00BC7EBA" w14:paraId="1C889876" w14:textId="77777777" w:rsidTr="00AC615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9311" w14:textId="77777777" w:rsidR="00AC6158" w:rsidRDefault="00AC6158">
            <w:pPr>
              <w:tabs>
                <w:tab w:val="left" w:pos="1928"/>
              </w:tabs>
              <w:spacing w:after="0"/>
              <w:rPr>
                <w:rFonts w:ascii="Times New Roman" w:eastAsia="Yu Mincho" w:hAnsi="Times New Roman" w:cs="Times New Roman"/>
                <w:b/>
                <w:bCs/>
                <w:sz w:val="20"/>
                <w:szCs w:val="20"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Beam correspondence requirements for RRC_INACTIVE and initial access</w:t>
            </w:r>
          </w:p>
          <w:p w14:paraId="0316F7CE" w14:textId="77777777" w:rsidR="00AC6158" w:rsidRDefault="00AC6158" w:rsidP="00AC6158">
            <w:pPr>
              <w:numPr>
                <w:ilvl w:val="0"/>
                <w:numId w:val="28"/>
              </w:numPr>
              <w:tabs>
                <w:tab w:val="left" w:pos="19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lang w:val="en-US" w:eastAsia="ja-JP"/>
              </w:rPr>
            </w:pPr>
            <w:r>
              <w:rPr>
                <w:lang w:val="en-US" w:eastAsia="ja-JP"/>
              </w:rPr>
              <w:t>Specify UE beam correspondence requirements for initial access and RRC_INACTIVE state, for SSB-based beam correspondence without UL beam sweeping [RAN4 RF]</w:t>
            </w:r>
          </w:p>
          <w:p w14:paraId="232D3A6F" w14:textId="77777777" w:rsidR="00AC6158" w:rsidRDefault="00AC6158" w:rsidP="00AC6158">
            <w:pPr>
              <w:numPr>
                <w:ilvl w:val="0"/>
                <w:numId w:val="28"/>
              </w:numPr>
              <w:tabs>
                <w:tab w:val="left" w:pos="19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lang w:val="en-US" w:eastAsia="ja-JP"/>
              </w:rPr>
            </w:pPr>
            <w:r>
              <w:rPr>
                <w:lang w:val="en-US" w:eastAsia="ja-JP"/>
              </w:rPr>
              <w:t>For RRC_INACTIVE specify at least requirements for Random Access SDT and Configured Grant SDT</w:t>
            </w:r>
          </w:p>
          <w:p w14:paraId="19276854" w14:textId="77777777" w:rsidR="00AC6158" w:rsidRDefault="00AC6158" w:rsidP="00AC6158">
            <w:pPr>
              <w:numPr>
                <w:ilvl w:val="1"/>
                <w:numId w:val="28"/>
              </w:numPr>
              <w:tabs>
                <w:tab w:val="left" w:pos="19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lang w:val="en-US" w:eastAsia="ja-JP"/>
              </w:rPr>
            </w:pPr>
            <w:r>
              <w:rPr>
                <w:lang w:val="en-US" w:eastAsia="ja-JP"/>
              </w:rPr>
              <w:t>Requirements for other transmission within RRC_INACTIVE state are not precluded.</w:t>
            </w:r>
          </w:p>
          <w:p w14:paraId="17DA2B3F" w14:textId="77777777" w:rsidR="00AC6158" w:rsidRDefault="00AC6158" w:rsidP="00AC6158">
            <w:pPr>
              <w:numPr>
                <w:ilvl w:val="0"/>
                <w:numId w:val="28"/>
              </w:numPr>
              <w:tabs>
                <w:tab w:val="left" w:pos="19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initial access, specify requirements and verification of beam correspondence requirements based on msg1 spherical coverage (at least) </w:t>
            </w:r>
          </w:p>
          <w:p w14:paraId="27B9C35D" w14:textId="77777777" w:rsidR="00AC6158" w:rsidRDefault="00AC6158" w:rsidP="00AC6158">
            <w:pPr>
              <w:numPr>
                <w:ilvl w:val="0"/>
                <w:numId w:val="28"/>
              </w:numPr>
              <w:tabs>
                <w:tab w:val="left" w:pos="19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lang w:val="en-US" w:eastAsia="ja-JP"/>
              </w:rPr>
            </w:pPr>
            <w:r>
              <w:rPr>
                <w:lang w:val="en-US" w:eastAsia="ja-JP"/>
              </w:rPr>
              <w:t>Study the potential impact on testability aspects (i.e., test time).</w:t>
            </w:r>
          </w:p>
        </w:tc>
      </w:tr>
    </w:tbl>
    <w:p w14:paraId="0E23C7C7" w14:textId="77777777" w:rsidR="00ED0DB7" w:rsidRDefault="00ED0DB7" w:rsidP="00AC6158">
      <w:pPr>
        <w:jc w:val="both"/>
        <w:rPr>
          <w:lang w:val="en-US"/>
        </w:rPr>
      </w:pPr>
    </w:p>
    <w:p w14:paraId="304B4804" w14:textId="0DB3DD5C" w:rsidR="00E92373" w:rsidRPr="000E2CCA" w:rsidRDefault="00AC6158" w:rsidP="006D75DD">
      <w:pPr>
        <w:jc w:val="both"/>
        <w:rPr>
          <w:lang w:val="en-US"/>
        </w:rPr>
      </w:pPr>
      <w:r>
        <w:rPr>
          <w:lang w:val="en-US"/>
        </w:rPr>
        <w:t>And the WF agreed in RAN4#104-bis-e list out issues still open up to now, including beam types, beam correspondence requirements and test issues [3][4]. In this contribution, we focus on open issues on beam type, and share our understanding and views on these issues.</w:t>
      </w:r>
    </w:p>
    <w:p w14:paraId="63B30870" w14:textId="4F8CBB28" w:rsidR="006913F6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64F4BC8B" w14:textId="08E74CA3" w:rsidR="00EA0E7B" w:rsidRPr="00EA0E7B" w:rsidRDefault="00EA0E7B" w:rsidP="00EA0E7B">
      <w:pPr>
        <w:rPr>
          <w:lang w:val="en-US" w:eastAsia="ja-JP"/>
        </w:rPr>
      </w:pPr>
      <w:r>
        <w:rPr>
          <w:lang w:val="en-US" w:eastAsia="ja-JP"/>
        </w:rPr>
        <w:t>For the beam type, RAN4#104-bis-e has achieved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94A03" w14:paraId="1588DDAB" w14:textId="77777777" w:rsidTr="00E94A03">
        <w:tc>
          <w:tcPr>
            <w:tcW w:w="9629" w:type="dxa"/>
          </w:tcPr>
          <w:p w14:paraId="0FAF4913" w14:textId="77777777" w:rsidR="00EA0E7B" w:rsidRPr="00EA0E7B" w:rsidRDefault="00EA0E7B" w:rsidP="00EA0E7B">
            <w:pPr>
              <w:spacing w:afterLines="50" w:after="120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EA0E7B">
              <w:rPr>
                <w:b/>
                <w:lang w:val="en-US"/>
              </w:rPr>
              <w:t>&lt;Way forward/Agreement&gt;</w:t>
            </w:r>
            <w:r w:rsidRPr="00EA0E7B">
              <w:rPr>
                <w:lang w:val="en-US"/>
              </w:rPr>
              <w:t>: It is encouraged that companies contribute in RAN4#105 about their understanding of how the beam refinement is done in RRC_INACTIVE and initial access. Possible options (but not limited to) are listed in the following.</w:t>
            </w:r>
          </w:p>
          <w:p w14:paraId="52930CF5" w14:textId="77777777" w:rsidR="00EA0E7B" w:rsidRPr="00EA0E7B" w:rsidRDefault="00EA0E7B" w:rsidP="00EA0E7B">
            <w:pPr>
              <w:numPr>
                <w:ilvl w:val="0"/>
                <w:numId w:val="30"/>
              </w:numPr>
              <w:spacing w:afterLines="50" w:after="120" w:line="240" w:lineRule="auto"/>
              <w:rPr>
                <w:lang w:val="en-US"/>
              </w:rPr>
            </w:pPr>
            <w:r w:rsidRPr="00EA0E7B">
              <w:rPr>
                <w:lang w:val="en-US"/>
              </w:rPr>
              <w:t>Option 1: Beam refinement in RRC_INACTIVE and initial access is made in the same way as RRC_CONNECTED.</w:t>
            </w:r>
          </w:p>
          <w:p w14:paraId="6E64EF8A" w14:textId="77777777" w:rsidR="00EA0E7B" w:rsidRPr="00EA0E7B" w:rsidRDefault="00EA0E7B" w:rsidP="00EA0E7B">
            <w:pPr>
              <w:numPr>
                <w:ilvl w:val="1"/>
                <w:numId w:val="30"/>
              </w:numPr>
              <w:spacing w:afterLines="50" w:after="120" w:line="240" w:lineRule="auto"/>
              <w:rPr>
                <w:lang w:val="en-US"/>
              </w:rPr>
            </w:pPr>
            <w:r w:rsidRPr="00EA0E7B">
              <w:rPr>
                <w:lang w:val="en-US"/>
              </w:rPr>
              <w:t xml:space="preserve">Option 1a: with the same SSB configuration as Rel-16 SSB BC (RRC_CONNECTED) case. </w:t>
            </w:r>
          </w:p>
          <w:p w14:paraId="3146677C" w14:textId="77777777" w:rsidR="00EA0E7B" w:rsidRPr="00EA0E7B" w:rsidRDefault="00EA0E7B" w:rsidP="00EA0E7B">
            <w:pPr>
              <w:numPr>
                <w:ilvl w:val="1"/>
                <w:numId w:val="30"/>
              </w:numPr>
              <w:spacing w:afterLines="50" w:after="120" w:line="240" w:lineRule="auto"/>
              <w:rPr>
                <w:lang w:val="en-US"/>
              </w:rPr>
            </w:pPr>
            <w:r w:rsidRPr="00EA0E7B">
              <w:rPr>
                <w:lang w:val="en-US"/>
              </w:rPr>
              <w:t>Option 2a: with some modification in SSB configuration.</w:t>
            </w:r>
          </w:p>
          <w:p w14:paraId="74FCDEAE" w14:textId="77777777" w:rsidR="00EA0E7B" w:rsidRPr="00EA0E7B" w:rsidRDefault="00EA0E7B" w:rsidP="00EA0E7B">
            <w:pPr>
              <w:numPr>
                <w:ilvl w:val="0"/>
                <w:numId w:val="30"/>
              </w:numPr>
              <w:spacing w:afterLines="50" w:after="120" w:line="240" w:lineRule="auto"/>
              <w:rPr>
                <w:lang w:val="en-US"/>
              </w:rPr>
            </w:pPr>
            <w:r w:rsidRPr="00EA0E7B">
              <w:rPr>
                <w:lang w:val="en-US"/>
              </w:rPr>
              <w:t>Option 2: It is allowed not to refine beams in RRC_INACTIVE and initial access.</w:t>
            </w:r>
          </w:p>
          <w:p w14:paraId="23F7A2DD" w14:textId="77777777" w:rsidR="00EA0E7B" w:rsidRPr="00EA0E7B" w:rsidRDefault="00EA0E7B" w:rsidP="00EA0E7B">
            <w:pPr>
              <w:numPr>
                <w:ilvl w:val="1"/>
                <w:numId w:val="30"/>
              </w:numPr>
              <w:spacing w:afterLines="50" w:after="120" w:line="240" w:lineRule="auto"/>
              <w:rPr>
                <w:lang w:val="en-US"/>
              </w:rPr>
            </w:pPr>
            <w:r w:rsidRPr="00EA0E7B">
              <w:rPr>
                <w:lang w:val="en-US"/>
              </w:rPr>
              <w:t>Option 2a: It is allowed to use only one antenna element.</w:t>
            </w:r>
          </w:p>
          <w:p w14:paraId="6E2FB041" w14:textId="77777777" w:rsidR="00EA0E7B" w:rsidRPr="00EA0E7B" w:rsidRDefault="00EA0E7B" w:rsidP="00EA0E7B">
            <w:pPr>
              <w:numPr>
                <w:ilvl w:val="1"/>
                <w:numId w:val="30"/>
              </w:numPr>
              <w:spacing w:afterLines="50" w:after="120" w:line="240" w:lineRule="auto"/>
              <w:rPr>
                <w:lang w:val="en-US"/>
              </w:rPr>
            </w:pPr>
            <w:r w:rsidRPr="00EA0E7B">
              <w:rPr>
                <w:lang w:val="en-US"/>
              </w:rPr>
              <w:t>Option 2b: Beam gain is 7 dB lower than RRC_CONNECTED.</w:t>
            </w:r>
          </w:p>
          <w:p w14:paraId="3689A1C1" w14:textId="77777777" w:rsidR="00EA0E7B" w:rsidRPr="00EA0E7B" w:rsidRDefault="00EA0E7B" w:rsidP="00EA0E7B">
            <w:pPr>
              <w:numPr>
                <w:ilvl w:val="0"/>
                <w:numId w:val="30"/>
              </w:numPr>
              <w:spacing w:afterLines="50" w:after="120" w:line="240" w:lineRule="auto"/>
              <w:rPr>
                <w:lang w:val="en-US"/>
              </w:rPr>
            </w:pPr>
            <w:r w:rsidRPr="00EA0E7B">
              <w:rPr>
                <w:lang w:val="en-US"/>
              </w:rPr>
              <w:t>Option 3: Somewhere in the middle.</w:t>
            </w:r>
          </w:p>
          <w:p w14:paraId="590F3191" w14:textId="77777777" w:rsidR="00EA0E7B" w:rsidRPr="00EA0E7B" w:rsidRDefault="00EA0E7B" w:rsidP="00EA0E7B">
            <w:pPr>
              <w:numPr>
                <w:ilvl w:val="1"/>
                <w:numId w:val="30"/>
              </w:numPr>
              <w:spacing w:afterLines="50" w:after="120" w:line="240" w:lineRule="auto"/>
              <w:rPr>
                <w:lang w:val="en-US"/>
              </w:rPr>
            </w:pPr>
            <w:r w:rsidRPr="00EA0E7B">
              <w:rPr>
                <w:lang w:val="en-US"/>
              </w:rPr>
              <w:lastRenderedPageBreak/>
              <w:t>Option 3a: Refinement is done but is not as good as RRC_CONNECTED.</w:t>
            </w:r>
          </w:p>
          <w:p w14:paraId="36ED7A51" w14:textId="77777777" w:rsidR="00EA0E7B" w:rsidRPr="00EA0E7B" w:rsidRDefault="00EA0E7B" w:rsidP="00EA0E7B">
            <w:pPr>
              <w:numPr>
                <w:ilvl w:val="1"/>
                <w:numId w:val="30"/>
              </w:numPr>
              <w:spacing w:afterLines="50" w:after="120" w:line="240" w:lineRule="auto"/>
              <w:rPr>
                <w:lang w:val="en-US"/>
              </w:rPr>
            </w:pPr>
            <w:r w:rsidRPr="00EA0E7B">
              <w:rPr>
                <w:lang w:val="en-US"/>
              </w:rPr>
              <w:t>Option 3b: Refinement is done in CG-SDT but is not in RA-SDT and initial access.</w:t>
            </w:r>
          </w:p>
          <w:p w14:paraId="4F7A4BD1" w14:textId="77777777" w:rsidR="00EA0E7B" w:rsidRPr="00EA0E7B" w:rsidRDefault="00EA0E7B" w:rsidP="00EA0E7B">
            <w:pPr>
              <w:numPr>
                <w:ilvl w:val="1"/>
                <w:numId w:val="30"/>
              </w:numPr>
              <w:spacing w:afterLines="50" w:after="120" w:line="240" w:lineRule="auto"/>
              <w:rPr>
                <w:lang w:val="en-US"/>
              </w:rPr>
            </w:pPr>
            <w:r w:rsidRPr="00EA0E7B">
              <w:rPr>
                <w:lang w:val="en-US"/>
              </w:rPr>
              <w:t>Option 3c: Refinement in DRX is not as good as continuous reception.</w:t>
            </w:r>
          </w:p>
          <w:p w14:paraId="3E6DCE1C" w14:textId="30315B72" w:rsidR="00E94A03" w:rsidRPr="00EA0E7B" w:rsidRDefault="00EA0E7B" w:rsidP="00EA0E7B">
            <w:pPr>
              <w:numPr>
                <w:ilvl w:val="0"/>
                <w:numId w:val="30"/>
              </w:numPr>
              <w:spacing w:afterLines="50" w:after="120" w:line="240" w:lineRule="auto"/>
              <w:rPr>
                <w:color w:val="000000" w:themeColor="text1"/>
                <w:lang w:val="en-US"/>
              </w:rPr>
            </w:pPr>
            <w:r>
              <w:rPr>
                <w:rFonts w:eastAsia="DengXian"/>
                <w:color w:val="000000" w:themeColor="text1"/>
                <w:lang w:val="en-US"/>
              </w:rPr>
              <w:t>Option 4: Rough beam or Fine beam used in IA is up to UE implementation and requirements should be implementation agnostic.</w:t>
            </w:r>
          </w:p>
        </w:tc>
      </w:tr>
    </w:tbl>
    <w:p w14:paraId="26B8FED7" w14:textId="4FDF26BD" w:rsidR="006811B5" w:rsidRDefault="006811B5" w:rsidP="00932D17">
      <w:pPr>
        <w:jc w:val="both"/>
        <w:rPr>
          <w:bCs/>
          <w:lang w:val="en-US"/>
        </w:rPr>
      </w:pPr>
    </w:p>
    <w:p w14:paraId="242AFACD" w14:textId="14686554" w:rsidR="006811B5" w:rsidRPr="00C0585F" w:rsidRDefault="000626A2" w:rsidP="00932D17">
      <w:pPr>
        <w:jc w:val="both"/>
        <w:rPr>
          <w:bCs/>
          <w:lang w:val="en-US"/>
        </w:rPr>
      </w:pPr>
      <w:r>
        <w:rPr>
          <w:bCs/>
          <w:lang w:val="en-US"/>
        </w:rPr>
        <w:t xml:space="preserve">Literally beam refinement is not a necessity if there is beam correspondence between uplink and downlink. </w:t>
      </w:r>
      <w:r w:rsidR="00053858">
        <w:rPr>
          <w:bCs/>
          <w:lang w:val="en-US"/>
        </w:rPr>
        <w:t>In RRC_CONNECTED, uplink beam refinement can be performed with the assistance of SRS, however, SRS based uplink beam refinement is not feasible for RRC_INACTIVE or initial access</w:t>
      </w:r>
      <w:r w:rsidR="00F26E61">
        <w:rPr>
          <w:bCs/>
          <w:lang w:val="en-US"/>
        </w:rPr>
        <w:t xml:space="preserve">, </w:t>
      </w:r>
      <w:r w:rsidR="00DD3ADF">
        <w:rPr>
          <w:bCs/>
          <w:lang w:val="en-US"/>
        </w:rPr>
        <w:t>and of course, refinement can be done, but for obvious reasons, it can not be as good as RRC_CONNECTED. In fact, even</w:t>
      </w:r>
      <w:r w:rsidR="00F26E61">
        <w:rPr>
          <w:bCs/>
          <w:lang w:val="en-US"/>
        </w:rPr>
        <w:t xml:space="preserve"> whether or not to use wide beam or narrow beam </w:t>
      </w:r>
      <w:r w:rsidR="00DD3ADF">
        <w:rPr>
          <w:bCs/>
          <w:lang w:val="en-US"/>
        </w:rPr>
        <w:t>can be</w:t>
      </w:r>
      <w:r w:rsidR="00F26E61">
        <w:rPr>
          <w:bCs/>
          <w:lang w:val="en-US"/>
        </w:rPr>
        <w:t xml:space="preserve"> up to UE’s implementation.</w:t>
      </w:r>
      <w:r w:rsidR="00053858">
        <w:rPr>
          <w:bCs/>
          <w:lang w:val="en-US"/>
        </w:rPr>
        <w:t xml:space="preserve"> </w:t>
      </w:r>
      <w:r w:rsidR="00DD3ADF">
        <w:rPr>
          <w:bCs/>
          <w:lang w:val="en-US"/>
        </w:rPr>
        <w:t>Therefore, in our understanding, refinement is done but not as good as RRC_CONNECTED, i.e., Option 3a. And if Option 3a cannot be agreed, then Option 4 would be fine.</w:t>
      </w:r>
    </w:p>
    <w:p w14:paraId="15D55AAA" w14:textId="59B3BA8B" w:rsidR="006811B5" w:rsidRPr="00C0585F" w:rsidRDefault="00BF7AF9" w:rsidP="00932D17">
      <w:pPr>
        <w:jc w:val="both"/>
        <w:rPr>
          <w:bCs/>
          <w:lang w:val="en-US"/>
        </w:rPr>
      </w:pPr>
      <w:bookmarkStart w:id="2" w:name="OLE_LINK19"/>
      <w:r>
        <w:rPr>
          <w:b/>
          <w:lang w:val="en-US"/>
        </w:rPr>
        <w:t>Proposal 1:</w:t>
      </w:r>
      <w:r w:rsidR="00DD3ADF">
        <w:rPr>
          <w:b/>
          <w:lang w:val="en-US"/>
        </w:rPr>
        <w:t xml:space="preserve"> RAN4 to take Option 3a for beam refinement in RRC_INACTIVE and initial access, and if it cannot be agreed, then leave it as UE implementation issue, i.e., Option 4.</w:t>
      </w:r>
    </w:p>
    <w:bookmarkEnd w:id="2"/>
    <w:p w14:paraId="2A3739F7" w14:textId="550E158B" w:rsidR="002634C9" w:rsidRPr="004D4F98" w:rsidRDefault="0061046D" w:rsidP="0061046D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14:paraId="17948794" w14:textId="20A5AB6C" w:rsidR="003C0851" w:rsidRPr="00830B4C" w:rsidRDefault="008D0D1E" w:rsidP="003C0851">
      <w:pPr>
        <w:jc w:val="both"/>
        <w:rPr>
          <w:lang w:val="en-US" w:eastAsia="ja-JP"/>
        </w:rPr>
      </w:pPr>
      <w:r w:rsidRPr="004D4F98">
        <w:rPr>
          <w:lang w:val="en-US" w:eastAsia="ja-JP"/>
        </w:rPr>
        <w:t>In this contribution w</w:t>
      </w:r>
      <w:r>
        <w:rPr>
          <w:lang w:val="en-US" w:eastAsia="ja-JP"/>
        </w:rPr>
        <w:t xml:space="preserve">e have </w:t>
      </w:r>
      <w:r w:rsidR="0061046D">
        <w:rPr>
          <w:lang w:val="en-US" w:eastAsia="ja-JP"/>
        </w:rPr>
        <w:t>the following proposal for</w:t>
      </w:r>
      <w:r w:rsidR="00E94A03">
        <w:rPr>
          <w:lang w:val="en-US" w:eastAsia="ja-JP"/>
        </w:rPr>
        <w:t xml:space="preserve"> beam type for RRC_INACTIVE and initial access</w:t>
      </w:r>
      <w:r w:rsidR="003C0851" w:rsidRPr="00C0585F">
        <w:rPr>
          <w:lang w:val="en-US"/>
        </w:rPr>
        <w:t>:</w:t>
      </w:r>
    </w:p>
    <w:p w14:paraId="048A096C" w14:textId="78E80D48" w:rsidR="0050226F" w:rsidRPr="00D34A48" w:rsidRDefault="00D34A48" w:rsidP="003C0851">
      <w:pPr>
        <w:jc w:val="both"/>
        <w:rPr>
          <w:bCs/>
          <w:lang w:val="en-US"/>
        </w:rPr>
      </w:pPr>
      <w:r>
        <w:rPr>
          <w:b/>
          <w:lang w:val="en-US"/>
        </w:rPr>
        <w:t>Proposal 1: RAN4 to take Option 3a for beam refinement in RRC_INACTIVE and initial access, and if it cannot be agreed, then leave it as UE implementation issue, i.e., Option 4.</w:t>
      </w: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6B05EAA7" w14:textId="77777777" w:rsidR="00027FD8" w:rsidRDefault="00027FD8" w:rsidP="00027FD8">
      <w:pPr>
        <w:pStyle w:val="ListParagraph"/>
        <w:numPr>
          <w:ilvl w:val="0"/>
          <w:numId w:val="2"/>
        </w:numPr>
        <w:spacing w:line="256" w:lineRule="auto"/>
        <w:rPr>
          <w:lang w:val="en-US"/>
        </w:rPr>
      </w:pPr>
      <w:bookmarkStart w:id="3" w:name="_Ref91246572"/>
      <w:r>
        <w:rPr>
          <w:lang w:val="en-US"/>
        </w:rPr>
        <w:t>RP-222228 Revised WID: NR RF requirements enhancement for frequency range 2 (FR2), Phase 3, Nokia, Xiaomi</w:t>
      </w:r>
    </w:p>
    <w:p w14:paraId="5D07FCA8" w14:textId="77777777" w:rsidR="00027FD8" w:rsidRDefault="00027FD8" w:rsidP="00027FD8">
      <w:pPr>
        <w:pStyle w:val="ListParagraph"/>
        <w:numPr>
          <w:ilvl w:val="0"/>
          <w:numId w:val="2"/>
        </w:numPr>
        <w:spacing w:line="256" w:lineRule="auto"/>
        <w:rPr>
          <w:lang w:val="en-US"/>
        </w:rPr>
      </w:pPr>
      <w:r>
        <w:rPr>
          <w:lang w:val="en-US"/>
        </w:rPr>
        <w:t>R4-2214454 WF on test metric for BC in RRC_INACTIVE and initial access, Nokia</w:t>
      </w:r>
    </w:p>
    <w:p w14:paraId="167499C4" w14:textId="77777777" w:rsidR="00027FD8" w:rsidRDefault="00027FD8" w:rsidP="00027FD8">
      <w:pPr>
        <w:pStyle w:val="ListParagraph"/>
        <w:numPr>
          <w:ilvl w:val="0"/>
          <w:numId w:val="2"/>
        </w:numPr>
        <w:spacing w:line="256" w:lineRule="auto"/>
        <w:rPr>
          <w:lang w:val="en-US"/>
        </w:rPr>
      </w:pPr>
      <w:r>
        <w:rPr>
          <w:lang w:val="en-US"/>
        </w:rPr>
        <w:t>R4</w:t>
      </w:r>
      <w:r>
        <w:rPr>
          <w:lang w:val="en-US"/>
        </w:rPr>
        <w:noBreakHyphen/>
      </w:r>
      <w:bookmarkStart w:id="4" w:name="_Ref101774927"/>
      <w:bookmarkEnd w:id="3"/>
      <w:r>
        <w:rPr>
          <w:lang w:val="en-US"/>
        </w:rPr>
        <w:t>2217727 WF on BC in RRC_INACTIVE and initial access, Nokia</w:t>
      </w:r>
    </w:p>
    <w:p w14:paraId="123BBACA" w14:textId="77777777" w:rsidR="00027FD8" w:rsidRDefault="00027FD8" w:rsidP="00027FD8">
      <w:pPr>
        <w:pStyle w:val="ListParagraph"/>
        <w:numPr>
          <w:ilvl w:val="0"/>
          <w:numId w:val="2"/>
        </w:numPr>
        <w:spacing w:line="256" w:lineRule="auto"/>
        <w:rPr>
          <w:lang w:val="en-US"/>
        </w:rPr>
      </w:pPr>
      <w:r>
        <w:rPr>
          <w:lang w:val="en-US"/>
        </w:rPr>
        <w:t>R4-2217782 Email discussion summary for [104-bis-e][130] FR2_enh_req_Phase3_part1</w:t>
      </w:r>
      <w:bookmarkEnd w:id="4"/>
    </w:p>
    <w:p w14:paraId="579C76C0" w14:textId="77777777" w:rsidR="003664C2" w:rsidRPr="00C0585F" w:rsidRDefault="003664C2" w:rsidP="003664C2">
      <w:pPr>
        <w:rPr>
          <w:rFonts w:ascii="Arial" w:hAnsi="Arial" w:cs="Times New Roman"/>
          <w:sz w:val="21"/>
          <w:szCs w:val="21"/>
          <w:lang w:val="en-US"/>
        </w:rPr>
      </w:pPr>
    </w:p>
    <w:sectPr w:rsidR="003664C2" w:rsidRPr="00C0585F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F5330" w14:textId="77777777" w:rsidR="0053398D" w:rsidRDefault="0053398D">
      <w:pPr>
        <w:spacing w:after="0"/>
      </w:pPr>
      <w:r>
        <w:separator/>
      </w:r>
    </w:p>
  </w:endnote>
  <w:endnote w:type="continuationSeparator" w:id="0">
    <w:p w14:paraId="3068C8DA" w14:textId="77777777" w:rsidR="0053398D" w:rsidRDefault="005339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A0905" w14:textId="77777777" w:rsidR="0053398D" w:rsidRDefault="0053398D">
      <w:pPr>
        <w:spacing w:after="0"/>
      </w:pPr>
      <w:r>
        <w:separator/>
      </w:r>
    </w:p>
  </w:footnote>
  <w:footnote w:type="continuationSeparator" w:id="0">
    <w:p w14:paraId="613F4E9A" w14:textId="77777777" w:rsidR="0053398D" w:rsidRDefault="005339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6"/>
  </w:num>
  <w:num w:numId="8">
    <w:abstractNumId w:val="2"/>
  </w:num>
  <w:num w:numId="9">
    <w:abstractNumId w:val="16"/>
  </w:num>
  <w:num w:numId="10">
    <w:abstractNumId w:val="4"/>
  </w:num>
  <w:num w:numId="11">
    <w:abstractNumId w:val="16"/>
  </w:num>
  <w:num w:numId="12">
    <w:abstractNumId w:val="21"/>
  </w:num>
  <w:num w:numId="13">
    <w:abstractNumId w:val="6"/>
  </w:num>
  <w:num w:numId="14">
    <w:abstractNumId w:val="7"/>
  </w:num>
  <w:num w:numId="15">
    <w:abstractNumId w:val="20"/>
  </w:num>
  <w:num w:numId="16">
    <w:abstractNumId w:val="1"/>
  </w:num>
  <w:num w:numId="17">
    <w:abstractNumId w:val="11"/>
  </w:num>
  <w:num w:numId="18">
    <w:abstractNumId w:val="16"/>
  </w:num>
  <w:num w:numId="19">
    <w:abstractNumId w:val="8"/>
  </w:num>
  <w:num w:numId="20">
    <w:abstractNumId w:val="19"/>
  </w:num>
  <w:num w:numId="21">
    <w:abstractNumId w:val="15"/>
  </w:num>
  <w:num w:numId="22">
    <w:abstractNumId w:val="18"/>
  </w:num>
  <w:num w:numId="23">
    <w:abstractNumId w:val="16"/>
  </w:num>
  <w:num w:numId="24">
    <w:abstractNumId w:val="17"/>
  </w:num>
  <w:num w:numId="25">
    <w:abstractNumId w:val="12"/>
  </w:num>
  <w:num w:numId="26">
    <w:abstractNumId w:val="16"/>
  </w:num>
  <w:num w:numId="27">
    <w:abstractNumId w:val="17"/>
  </w:num>
  <w:num w:numId="28">
    <w:abstractNumId w:val="14"/>
  </w:num>
  <w:num w:numId="29">
    <w:abstractNumId w:val="3"/>
  </w:num>
  <w:num w:numId="30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27FD8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858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6A2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39E3"/>
    <w:rsid w:val="00083E10"/>
    <w:rsid w:val="00083E1A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5CDE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98D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10F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65F"/>
    <w:rsid w:val="006F7EBF"/>
    <w:rsid w:val="007016D4"/>
    <w:rsid w:val="00701A75"/>
    <w:rsid w:val="00701A77"/>
    <w:rsid w:val="00701F67"/>
    <w:rsid w:val="00702207"/>
    <w:rsid w:val="00702C1E"/>
    <w:rsid w:val="00702F95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5993"/>
    <w:rsid w:val="00875E84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5E16"/>
    <w:rsid w:val="009262E4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5D34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3AD1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5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C7EBA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A48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3ADF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FB0"/>
    <w:rsid w:val="00E92079"/>
    <w:rsid w:val="00E92373"/>
    <w:rsid w:val="00E93208"/>
    <w:rsid w:val="00E93A3C"/>
    <w:rsid w:val="00E9484E"/>
    <w:rsid w:val="00E94A03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7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DB7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6E6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EB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C7E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7EB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val="en-US"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2022-11-04T03:42:00Z</dcterms:created>
  <dcterms:modified xsi:type="dcterms:W3CDTF">2022-11-07T19:42:00Z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